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4B30153" wp14:paraId="4E5B52B9" wp14:textId="716654F9">
      <w:pPr>
        <w:pStyle w:val="Normal"/>
        <w:suppressLineNumbers w:val="0"/>
        <w:bidi w:val="0"/>
        <w:spacing w:before="0" w:beforeAutospacing="off" w:after="0" w:afterAutospacing="off" w:line="259" w:lineRule="auto"/>
        <w:ind w:left="0" w:right="0"/>
        <w:jc w:val="center"/>
        <w:rPr>
          <w:rFonts w:ascii="Times New Roman" w:hAnsi="Times New Roman" w:eastAsia="Times New Roman" w:cs="Times New Roman"/>
          <w:b w:val="0"/>
          <w:bCs w:val="0"/>
          <w:noProof w:val="0"/>
          <w:color w:val="00000A"/>
          <w:sz w:val="24"/>
          <w:szCs w:val="24"/>
          <w:u w:val="none"/>
          <w:lang w:val="en-US"/>
        </w:rPr>
      </w:pPr>
      <w:r w:rsidRPr="54B30153" w:rsidR="46928F86">
        <w:rPr>
          <w:rFonts w:ascii="Times New Roman" w:hAnsi="Times New Roman" w:eastAsia="Times New Roman" w:cs="Times New Roman"/>
          <w:b w:val="0"/>
          <w:bCs w:val="0"/>
          <w:noProof w:val="0"/>
          <w:color w:val="00000A"/>
          <w:sz w:val="24"/>
          <w:szCs w:val="24"/>
          <w:u w:val="none"/>
          <w:lang w:val="en-US"/>
        </w:rPr>
        <w:t>FCS 400</w:t>
      </w:r>
      <w:r w:rsidRPr="54B30153" w:rsidR="10357638">
        <w:rPr>
          <w:rFonts w:ascii="Times New Roman" w:hAnsi="Times New Roman" w:eastAsia="Times New Roman" w:cs="Times New Roman"/>
          <w:b w:val="0"/>
          <w:bCs w:val="0"/>
          <w:noProof w:val="0"/>
          <w:color w:val="00000A"/>
          <w:sz w:val="24"/>
          <w:szCs w:val="24"/>
          <w:u w:val="none"/>
          <w:lang w:val="en-US"/>
        </w:rPr>
        <w:t>/</w:t>
      </w:r>
      <w:r w:rsidRPr="54B30153" w:rsidR="46928F86">
        <w:rPr>
          <w:rFonts w:ascii="Times New Roman" w:hAnsi="Times New Roman" w:eastAsia="Times New Roman" w:cs="Times New Roman"/>
          <w:b w:val="0"/>
          <w:bCs w:val="0"/>
          <w:noProof w:val="0"/>
          <w:color w:val="00000A"/>
          <w:sz w:val="24"/>
          <w:szCs w:val="24"/>
          <w:u w:val="none"/>
          <w:lang w:val="en-US"/>
        </w:rPr>
        <w:t>0</w:t>
      </w:r>
      <w:r w:rsidRPr="54B30153" w:rsidR="6BB610DB">
        <w:rPr>
          <w:rFonts w:ascii="Times New Roman" w:hAnsi="Times New Roman" w:eastAsia="Times New Roman" w:cs="Times New Roman"/>
          <w:b w:val="0"/>
          <w:bCs w:val="0"/>
          <w:noProof w:val="0"/>
          <w:color w:val="00000A"/>
          <w:sz w:val="24"/>
          <w:szCs w:val="24"/>
          <w:u w:val="none"/>
          <w:lang w:val="en-US"/>
        </w:rPr>
        <w:t>3</w:t>
      </w:r>
      <w:r w:rsidRPr="54B30153" w:rsidR="46928F86">
        <w:rPr>
          <w:rFonts w:ascii="Times New Roman" w:hAnsi="Times New Roman" w:eastAsia="Times New Roman" w:cs="Times New Roman"/>
          <w:b w:val="0"/>
          <w:bCs w:val="0"/>
          <w:noProof w:val="0"/>
          <w:color w:val="00000A"/>
          <w:sz w:val="24"/>
          <w:szCs w:val="24"/>
          <w:u w:val="none"/>
          <w:lang w:val="en-US"/>
        </w:rPr>
        <w:t xml:space="preserve"> Seminar for Student Teaching &amp; Interns (CYFS</w:t>
      </w:r>
      <w:r w:rsidRPr="54B30153" w:rsidR="4F4977DD">
        <w:rPr>
          <w:rFonts w:ascii="Times New Roman" w:hAnsi="Times New Roman" w:eastAsia="Times New Roman" w:cs="Times New Roman"/>
          <w:b w:val="0"/>
          <w:bCs w:val="0"/>
          <w:noProof w:val="0"/>
          <w:color w:val="00000A"/>
          <w:sz w:val="24"/>
          <w:szCs w:val="24"/>
          <w:u w:val="none"/>
          <w:lang w:val="en-US"/>
        </w:rPr>
        <w:t>-Child</w:t>
      </w:r>
      <w:r w:rsidRPr="54B30153" w:rsidR="46928F86">
        <w:rPr>
          <w:rFonts w:ascii="Times New Roman" w:hAnsi="Times New Roman" w:eastAsia="Times New Roman" w:cs="Times New Roman"/>
          <w:b w:val="0"/>
          <w:bCs w:val="0"/>
          <w:noProof w:val="0"/>
          <w:color w:val="00000A"/>
          <w:sz w:val="24"/>
          <w:szCs w:val="24"/>
          <w:u w:val="none"/>
          <w:lang w:val="en-US"/>
        </w:rPr>
        <w:t xml:space="preserve"> </w:t>
      </w:r>
      <w:r w:rsidRPr="54B30153" w:rsidR="4F4977DD">
        <w:rPr>
          <w:rFonts w:ascii="Times New Roman" w:hAnsi="Times New Roman" w:eastAsia="Times New Roman" w:cs="Times New Roman"/>
          <w:b w:val="0"/>
          <w:bCs w:val="0"/>
          <w:noProof w:val="0"/>
          <w:color w:val="00000A"/>
          <w:sz w:val="24"/>
          <w:szCs w:val="24"/>
          <w:u w:val="none"/>
          <w:lang w:val="en-US"/>
        </w:rPr>
        <w:t xml:space="preserve">Life </w:t>
      </w:r>
      <w:r w:rsidRPr="54B30153" w:rsidR="46928F86">
        <w:rPr>
          <w:rFonts w:ascii="Times New Roman" w:hAnsi="Times New Roman" w:eastAsia="Times New Roman" w:cs="Times New Roman"/>
          <w:b w:val="0"/>
          <w:bCs w:val="0"/>
          <w:noProof w:val="0"/>
          <w:color w:val="00000A"/>
          <w:sz w:val="24"/>
          <w:szCs w:val="24"/>
          <w:u w:val="none"/>
          <w:lang w:val="en-US"/>
        </w:rPr>
        <w:t>Majors)</w:t>
      </w:r>
    </w:p>
    <w:p xmlns:wp14="http://schemas.microsoft.com/office/word/2010/wordml" w:rsidP="52BEBAB5" wp14:paraId="506929C7" wp14:textId="28216803">
      <w:pPr>
        <w:spacing w:before="0" w:beforeAutospacing="off" w:after="0" w:afterAutospacing="of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2BEBAB5" wp14:paraId="23FCAD42" wp14:textId="09C752B3">
      <w:pPr>
        <w:pStyle w:val="Normal"/>
        <w:spacing w:before="0" w:beforeAutospacing="off" w:after="0" w:afterAutospacing="of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pPr>
      <w:r w:rsidRPr="52BEBAB5" w:rsidR="554F968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INSTRUCTOR INFORMATION</w:t>
      </w:r>
    </w:p>
    <w:p xmlns:wp14="http://schemas.microsoft.com/office/word/2010/wordml" w:rsidP="52BEBAB5" wp14:paraId="29DAA126" wp14:textId="72B5F7A0">
      <w:pPr>
        <w:spacing w:before="0" w:beforeAutospacing="off" w:after="0" w:afterAutospacing="off"/>
      </w:pPr>
      <w:r w:rsidRPr="52BEBAB5" w:rsidR="554F96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Instructor: Abby Baker, MS, CCLS, CIMI, CPST</w:t>
      </w:r>
    </w:p>
    <w:p xmlns:wp14="http://schemas.microsoft.com/office/word/2010/wordml" w:rsidP="52BEBAB5" wp14:paraId="6EFB6F1B" wp14:textId="325C4865">
      <w:p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pPr>
      <w:r w:rsidRPr="52BEBAB5" w:rsidR="554F96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Email: </w:t>
      </w:r>
      <w:hyperlink r:id="R5fe06e96ea374b36">
        <w:r w:rsidRPr="52BEBAB5" w:rsidR="554F9688">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abbaker@uwsp.edu</w:t>
        </w:r>
        <w:r>
          <w:tab/>
        </w:r>
      </w:hyperlink>
    </w:p>
    <w:p xmlns:wp14="http://schemas.microsoft.com/office/word/2010/wordml" w:rsidP="52BEBAB5" wp14:paraId="54A32EC0" wp14:textId="3FA352A7">
      <w:pPr>
        <w:spacing w:before="0" w:beforeAutospacing="off" w:after="0" w:afterAutospacing="off"/>
      </w:pPr>
      <w:r w:rsidRPr="52BEBAB5" w:rsidR="554F96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Virtual Office Hours: Variable, scheduled in advance via email</w:t>
      </w:r>
    </w:p>
    <w:p xmlns:wp14="http://schemas.microsoft.com/office/word/2010/wordml" wp14:paraId="6F4B224B" wp14:textId="232E20E8"/>
    <w:p xmlns:wp14="http://schemas.microsoft.com/office/word/2010/wordml" w:rsidP="52BEBAB5" wp14:paraId="2953A460" wp14:textId="171401BA">
      <w:pPr>
        <w:spacing w:before="0" w:beforeAutospacing="off" w:after="0" w:afterAutospacing="off"/>
      </w:pPr>
      <w:r w:rsidRPr="52BEBAB5" w:rsidR="26229DE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COURSE DESCRIPTION</w:t>
      </w:r>
    </w:p>
    <w:p xmlns:wp14="http://schemas.microsoft.com/office/word/2010/wordml" w:rsidP="52BEBAB5" wp14:paraId="5D0A13D7" wp14:textId="10D1B01D">
      <w:p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This course </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contains</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preparatory content for obtaining a fieldwork placement. Involves career preparation, resume, and por</w:t>
      </w:r>
      <w:r w:rsidRPr="52BEBAB5" w:rsidR="5B34BE0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folio</w:t>
      </w:r>
      <w:r w:rsidRPr="52BEBAB5" w:rsidR="75AE7AF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building.</w:t>
      </w:r>
      <w:r w:rsidRPr="52BEBAB5" w:rsidR="2999F70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r w:rsidRPr="52BEBAB5" w:rsidR="0583AB3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1</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credit</w:t>
      </w:r>
      <w:r w:rsidRPr="52BEBAB5" w:rsidR="4321173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Pass/Fail</w:t>
      </w:r>
      <w:r w:rsidRPr="52BEBAB5" w:rsidR="26229D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p14:paraId="75E97AF0" wp14:textId="5716EFA5"/>
    <w:p xmlns:wp14="http://schemas.microsoft.com/office/word/2010/wordml" w:rsidP="52BEBAB5" wp14:paraId="46E879EC" wp14:textId="18A162AB">
      <w:pPr>
        <w:spacing w:before="0" w:beforeAutospacing="off" w:after="0" w:afterAutospacing="off"/>
      </w:pPr>
      <w:r w:rsidRPr="52BEBAB5" w:rsidR="4A0A93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COURSE EXPECTATIONS</w:t>
      </w:r>
    </w:p>
    <w:p xmlns:wp14="http://schemas.microsoft.com/office/word/2010/wordml" w:rsidP="52BEBAB5" wp14:paraId="307E2364" wp14:textId="24B57719">
      <w:pPr>
        <w:spacing w:before="0" w:beforeAutospacing="off" w:after="0" w:afterAutospacing="off"/>
      </w:pPr>
      <w:r w:rsidRPr="52BEBAB5" w:rsidR="4A0A93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Reading of all assigned materials by scheduled due dates</w:t>
      </w:r>
    </w:p>
    <w:p xmlns:wp14="http://schemas.microsoft.com/office/word/2010/wordml" w:rsidP="52BEBAB5" wp14:paraId="10ECFF50" wp14:textId="100968A2">
      <w:pPr>
        <w:spacing w:before="0" w:beforeAutospacing="off" w:after="0" w:afterAutospacing="off"/>
      </w:pPr>
      <w:r w:rsidRPr="52BEBAB5" w:rsidR="4A0A93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Watching all lecture videos and participating in discussion boards</w:t>
      </w:r>
    </w:p>
    <w:p xmlns:wp14="http://schemas.microsoft.com/office/word/2010/wordml" w:rsidP="52BEBAB5" wp14:paraId="21A4316B" wp14:textId="354576A5">
      <w:pPr>
        <w:spacing w:before="0" w:beforeAutospacing="off" w:after="0" w:afterAutospacing="off"/>
      </w:pPr>
      <w:r w:rsidRPr="52BEBAB5" w:rsidR="4A0A93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Completion of all course work on time</w:t>
      </w:r>
    </w:p>
    <w:p xmlns:wp14="http://schemas.microsoft.com/office/word/2010/wordml" w:rsidP="52BEBAB5" wp14:paraId="648CE166" wp14:textId="33BB6C0B">
      <w:pPr>
        <w:pStyle w:val="Normal"/>
      </w:pPr>
    </w:p>
    <w:p xmlns:wp14="http://schemas.microsoft.com/office/word/2010/wordml" w:rsidP="52BEBAB5" wp14:paraId="26A95D22" wp14:textId="73282011">
      <w:pPr>
        <w:spacing w:before="0" w:beforeAutospacing="off" w:after="0" w:afterAutospacing="off"/>
      </w:pPr>
      <w:r w:rsidRPr="52BEBAB5" w:rsidR="4A0A93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COURSE STRUCTURE</w:t>
      </w:r>
    </w:p>
    <w:p xmlns:wp14="http://schemas.microsoft.com/office/word/2010/wordml" w:rsidP="54B30153" wp14:paraId="42DB3C2A" wp14:textId="08F9767A">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4A0A93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This course is delivered completely online, to be completed throughout the semester as a Pass/Fail course. </w:t>
      </w:r>
      <w:r w:rsidRPr="54B30153" w:rsidR="040172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There will be</w:t>
      </w:r>
      <w:r w:rsidRPr="54B30153" w:rsidR="431FCA8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54B30153" w:rsidR="1CDF54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ONE </w:t>
      </w:r>
      <w:r w:rsidRPr="54B30153" w:rsidR="1CDF54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required seminar</w:t>
      </w:r>
      <w:r w:rsidRPr="54B30153" w:rsidR="1CDF543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to attend, listed below in course requirements. Failure to attend the seminar will result in an incomplete mark. </w:t>
      </w:r>
    </w:p>
    <w:p xmlns:wp14="http://schemas.microsoft.com/office/word/2010/wordml" w:rsidP="52BEBAB5" wp14:paraId="1EB91D5D" wp14:textId="0BBEEB40">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2BEBAB5" wp14:paraId="60F8882B" wp14:textId="0D33E1DB">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48F4875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COURSE REQUIREMENTS</w:t>
      </w:r>
    </w:p>
    <w:p xmlns:wp14="http://schemas.microsoft.com/office/word/2010/wordml" w:rsidP="29ED9811" wp14:paraId="00EC90AB" wp14:textId="31022808">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29ED9811" w:rsidR="48F4875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To receive a passing grade, </w:t>
      </w:r>
      <w:r w:rsidRPr="29ED9811" w:rsidR="48F4875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ALL of</w:t>
      </w:r>
      <w:r w:rsidRPr="29ED9811" w:rsidR="48F4875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the following must be completed by the last day of scheduled </w:t>
      </w:r>
      <w:r w:rsidRPr="29ED9811" w:rsidR="48F4875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classes</w:t>
      </w:r>
      <w:r w:rsidRPr="29ED9811"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29ED9811"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of the semester</w:t>
      </w:r>
      <w:r w:rsidRPr="29ED9811" w:rsidR="28BB4BC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with a grade average of 80% or higher:</w:t>
      </w:r>
    </w:p>
    <w:p xmlns:wp14="http://schemas.microsoft.com/office/word/2010/wordml" w:rsidP="52BEBAB5" wp14:paraId="40299EFD" wp14:textId="04A46312">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w:rsidR="13FDCC72" w:rsidP="54B30153" w:rsidRDefault="13FDCC72" w14:paraId="2D700D7D" w14:textId="4E2CD669">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13FDCC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Attend Child Life Clinical Applications Seminar on </w:t>
      </w:r>
      <w:r w:rsidRPr="54B30153" w:rsidR="13FDCC7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 xml:space="preserve">February 28, </w:t>
      </w:r>
      <w:r w:rsidRPr="54B30153" w:rsidR="13FDCC7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2024</w:t>
      </w:r>
      <w:r w:rsidRPr="54B30153" w:rsidR="13FDCC7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 xml:space="preserve"> from 6:00-8:00PM CT</w:t>
      </w:r>
      <w:r w:rsidRPr="54B30153" w:rsidR="13FDCC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p>
    <w:p w:rsidR="13FDCC72" w:rsidP="54B30153" w:rsidRDefault="13FDCC72" w14:paraId="3C629B8C" w14:textId="73E46232">
      <w:pPr>
        <w:pStyle w:val="ListParagraph"/>
        <w:numPr>
          <w:ilvl w:val="1"/>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13FDCC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You MUST attend this seminar to pass the class. Missing this seminar (for any reason) will result in an incomplete mark for the course until another seminar is attended in subsequent semesters. </w:t>
      </w:r>
    </w:p>
    <w:p xmlns:wp14="http://schemas.microsoft.com/office/word/2010/wordml" w:rsidP="52BEBAB5" wp14:paraId="32EC72E3" wp14:textId="6A4BE47B">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Complete a </w:t>
      </w:r>
      <w:r w:rsidRPr="54B30153" w:rsidR="428DF0FB">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resume</w:t>
      </w:r>
    </w:p>
    <w:p xmlns:wp14="http://schemas.microsoft.com/office/word/2010/wordml" w:rsidP="52BEBAB5" wp14:paraId="2A7C6CCE" wp14:textId="41FC1E3D">
      <w:pPr>
        <w:pStyle w:val="ListParagraph"/>
        <w:numPr>
          <w:ilvl w:val="1"/>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Prepare a current resume &amp; post on Canvas by the end of the term. You MUST have your resume critiqued by </w:t>
      </w:r>
      <w:r w:rsidRPr="54B30153" w:rsidR="57F3B7A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w:t>
      </w:r>
      <w:r w:rsidRPr="54B30153"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areer </w:t>
      </w:r>
      <w:r w:rsidRPr="54B30153" w:rsidR="6013281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S</w:t>
      </w:r>
      <w:r w:rsidRPr="54B30153" w:rsidR="428DF0F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ervices, and then revise it accordingly before turning it in. Turn in BOTH the original resume and the revised resume. On the original resume, </w:t>
      </w:r>
      <w:r w:rsidRPr="54B30153" w:rsidR="37462A3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include Career</w:t>
      </w:r>
      <w:r w:rsidRPr="54B30153" w:rsidR="15BB98E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Services comments on or at the bottom). Resume tips are provided on the Resume Module of this course website on Canvas. </w:t>
      </w:r>
    </w:p>
    <w:p w:rsidR="0FAFDFE9" w:rsidP="29ED9811" w:rsidRDefault="0FAFDFE9" w14:paraId="1025918C" w14:textId="3C2EECA1">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Complete </w:t>
      </w:r>
      <w:r w:rsidRPr="54B30153" w:rsidR="0FAFDFE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Professional Development Points</w:t>
      </w:r>
    </w:p>
    <w:p w:rsidR="0FAFDFE9" w:rsidP="29ED9811" w:rsidRDefault="0FAFDFE9" w14:paraId="7BC6C42C" w14:textId="228C031E">
      <w:pPr>
        <w:pStyle w:val="ListParagraph"/>
        <w:numPr>
          <w:ilvl w:val="1"/>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Utilizing the worksheet posted on Canvas, complete activities to enhance your professional development. Post the final copy of your points sheet on Canvas upon completion. </w:t>
      </w:r>
    </w:p>
    <w:p w:rsidR="0FAFDFE9" w:rsidP="29ED9811" w:rsidRDefault="0FAFDFE9" w14:paraId="2ACD26F8" w14:textId="1F04CB1C">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Identify</w:t>
      </w:r>
      <w:r w:rsidRPr="54B30153"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54B30153" w:rsidR="0FAFDFE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 xml:space="preserve">field work </w:t>
      </w:r>
      <w:r w:rsidRPr="54B30153"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opportunities</w:t>
      </w:r>
    </w:p>
    <w:p w:rsidR="0FAFDFE9" w:rsidP="29ED9811" w:rsidRDefault="0FAFDFE9" w14:paraId="3A04F3C5" w14:textId="1FC17B8E">
      <w:pPr>
        <w:pStyle w:val="ListParagraph"/>
        <w:numPr>
          <w:ilvl w:val="1"/>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Create a document/spreadsheet of places you are interested in completing field work. Include application deadlines, requirements, and other information you find important. Include </w:t>
      </w:r>
      <w:r w:rsidRPr="54B30153"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at least</w:t>
      </w:r>
      <w:r w:rsidRPr="54B30153" w:rsidR="0FAFDF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10 sites. </w:t>
      </w:r>
    </w:p>
    <w:p w:rsidR="0B46C790" w:rsidP="29ED9811" w:rsidRDefault="0B46C790" w14:paraId="3A464C57" w14:textId="3D777611">
      <w:pPr>
        <w:pStyle w:val="ListParagraph"/>
        <w:numPr>
          <w:ilvl w:val="0"/>
          <w:numId w:val="4"/>
        </w:numPr>
        <w:suppressLineNumbers w:val="0"/>
        <w:bidi w:val="0"/>
        <w:spacing w:before="0" w:beforeAutospacing="off" w:after="0" w:afterAutospacing="off" w:line="259"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4B30153" w:rsidR="0B46C7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Additional</w:t>
      </w:r>
      <w:r w:rsidRPr="54B30153" w:rsidR="0B46C7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assignments </w:t>
      </w:r>
      <w:r w:rsidRPr="54B30153" w:rsidR="0B46C7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as </w:t>
      </w:r>
      <w:r w:rsidRPr="54B30153" w:rsidR="0B46C7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listed on Canvas</w:t>
      </w:r>
      <w:r w:rsidRPr="54B30153" w:rsidR="260406B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Utilize the “Assignments” tab of Canvas as a checklist of items to complete by the end of the semester. </w:t>
      </w:r>
    </w:p>
    <w:p xmlns:wp14="http://schemas.microsoft.com/office/word/2010/wordml" w:rsidP="54B30153" wp14:paraId="0DDD1D3F" wp14:textId="3FE577B4">
      <w:pPr>
        <w:pStyle w:val="Normal"/>
        <w:suppressLineNumbers w:val="0"/>
        <w:spacing w:before="0" w:beforeAutospacing="off" w:after="0" w:afterAutospacing="off" w:line="259" w:lineRule="auto"/>
        <w:ind w:right="0"/>
        <w:jc w:val="left"/>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pPr>
      <w:r w:rsidRPr="54B30153"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Lecture materials and recordings for FCS 400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w:t>
      </w:r>
      <w:r w:rsidRPr="54B30153"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 xml:space="preserve">.  </w:t>
      </w:r>
      <w:r w:rsidRPr="54B30153"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 xml:space="preserve">Students are also prohibited from </w:t>
      </w:r>
      <w:r w:rsidRPr="54B30153"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providing</w:t>
      </w:r>
      <w:r w:rsidRPr="54B30153"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 xml:space="preserve"> or selling their personal notes to anyone else or being paid for taking notes by any person or commercial firm without the instructor’s express written permission. Unauthorized use of these copyrighted lecture materials and recordings </w:t>
      </w:r>
      <w:r w:rsidRPr="54B30153"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constitutes</w:t>
      </w:r>
      <w:r w:rsidRPr="54B30153" w:rsidR="17D374F7">
        <w:rPr>
          <w:rFonts w:ascii="Times New Roman" w:hAnsi="Times New Roman" w:eastAsia="Times New Roman" w:cs="Times New Roman"/>
          <w:b w:val="0"/>
          <w:bCs w:val="0"/>
          <w:i w:val="1"/>
          <w:iCs w:val="1"/>
          <w:caps w:val="0"/>
          <w:smallCaps w:val="0"/>
          <w:strike w:val="0"/>
          <w:dstrike w:val="0"/>
          <w:noProof w:val="0"/>
          <w:color w:val="00000A"/>
          <w:sz w:val="24"/>
          <w:szCs w:val="24"/>
          <w:u w:val="none"/>
          <w:lang w:val="en-US"/>
        </w:rPr>
        <w:t xml:space="preserve"> copyright infringement and may be addressed under the university's policies, UWS Chapters 14 and 17, governing student academic and non-academic misconduct.</w:t>
      </w:r>
    </w:p>
    <w:p xmlns:wp14="http://schemas.microsoft.com/office/word/2010/wordml" w:rsidP="52BEBAB5" wp14:paraId="633FEA95" wp14:textId="73A7C285">
      <w:pPr>
        <w:spacing w:before="240" w:beforeAutospacing="off" w:after="0" w:afterAutospacing="off"/>
      </w:pPr>
      <w:r w:rsidRPr="52BEBAB5" w:rsidR="17D374F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OTHER POLICIES</w:t>
      </w:r>
    </w:p>
    <w:p xmlns:wp14="http://schemas.microsoft.com/office/word/2010/wordml" w:rsidP="52BEBAB5" wp14:paraId="1F64C6F6" wp14:textId="1A8CBEA4">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Absences due to Military Service</w:t>
      </w:r>
    </w:p>
    <w:p xmlns:wp14="http://schemas.microsoft.com/office/word/2010/wordml" w:rsidP="52BEBAB5" wp14:paraId="15EE6D26" wp14:textId="7D1BDCBD">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As stated in the UWSP Catalog, you will not be penalized for class absence due to unavoidable or legitimate required military obligations, or medical appointments at a VA facility, not to exceed two (2) </w:t>
      </w:r>
      <w:hyperlink r:id="Rbd5b910044ca430d">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weeks</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f29d0ad9f03c4c44">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563C1"/>
            <w:sz w:val="22"/>
            <w:szCs w:val="22"/>
            <w:u w:val="none"/>
            <w:lang w:val="en-US"/>
          </w:rPr>
          <w:t>Military Call-Up Instructions for Students</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52BEBAB5" wp14:paraId="4AE1EABD" wp14:textId="73371A7F">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Academic Honesty Policy &amp; Procedures</w:t>
      </w:r>
    </w:p>
    <w:p xmlns:wp14="http://schemas.microsoft.com/office/word/2010/wordml" w:rsidP="52BEBAB5" wp14:paraId="68AA76C4" wp14:textId="550D9808">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UWSP 14.01 Statement of principles: 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xmlns:wp14="http://schemas.microsoft.com/office/word/2010/wordml" w:rsidP="52BEBAB5" wp14:paraId="4C30C73B" wp14:textId="75A37FBA">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 xml:space="preserve">UWSP 14.03 Academic misconduct subject to disciplinary action.  </w:t>
      </w:r>
    </w:p>
    <w:p xmlns:wp14="http://schemas.microsoft.com/office/word/2010/wordml" w:rsidP="52BEBAB5" wp14:paraId="671CFA5B" wp14:textId="63E31C64">
      <w:pPr>
        <w:spacing w:before="0" w:beforeAutospacing="off" w:after="0" w:afterAutospacing="off"/>
        <w:ind w:left="720" w:hanging="720"/>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(1)  Academic misconduct is an act in which a student:</w:t>
      </w:r>
    </w:p>
    <w:p xmlns:wp14="http://schemas.microsoft.com/office/word/2010/wordml" w:rsidP="52BEBAB5" wp14:paraId="7A9249D4" wp14:textId="7D517290">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  Seeks to claim credit for the work or efforts of another without authorization or citation;</w:t>
      </w:r>
    </w:p>
    <w:p xmlns:wp14="http://schemas.microsoft.com/office/word/2010/wordml" w:rsidP="52BEBAB5" wp14:paraId="6DA771E0" wp14:textId="28299303">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(b)  Uses unauthorized materials or fabricated data in any academic exercise;</w:t>
      </w:r>
    </w:p>
    <w:p xmlns:wp14="http://schemas.microsoft.com/office/word/2010/wordml" w:rsidP="52BEBAB5" wp14:paraId="21EB126E" wp14:textId="1FA3E3BB">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(c)  Forges or falsifies academic documents or records;</w:t>
      </w:r>
    </w:p>
    <w:p xmlns:wp14="http://schemas.microsoft.com/office/word/2010/wordml" w:rsidP="52BEBAB5" wp14:paraId="7EA1F154" wp14:textId="28E642B4">
      <w:pPr>
        <w:spacing w:before="0" w:beforeAutospacing="off" w:after="0" w:afterAutospacing="off"/>
        <w:ind w:left="720" w:hanging="720"/>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(d)  Intentionally impedes or damages the academic work of others;</w:t>
      </w:r>
    </w:p>
    <w:p xmlns:wp14="http://schemas.microsoft.com/office/word/2010/wordml" w:rsidP="52BEBAB5" wp14:paraId="5B69A2F3" wp14:textId="266DE16C">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(e)  Engages in conduct aimed at making false representation of a student's academic performance; or</w:t>
      </w:r>
    </w:p>
    <w:p xmlns:wp14="http://schemas.microsoft.com/office/word/2010/wordml" w:rsidP="52BEBAB5" wp14:paraId="429FB684" wp14:textId="24A09F49">
      <w:pPr>
        <w:spacing w:before="0" w:beforeAutospacing="off" w:after="0" w:afterAutospacing="off"/>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(f)  Assists other students in any of these acts.</w:t>
      </w:r>
    </w:p>
    <w:p xmlns:wp14="http://schemas.microsoft.com/office/word/2010/wordml" wp14:paraId="5CEF5E7A" wp14:textId="05E6E0FC"/>
    <w:p xmlns:wp14="http://schemas.microsoft.com/office/word/2010/wordml" w:rsidP="52BEBAB5" wp14:paraId="37EAF745" wp14:textId="575EE203">
      <w:pPr>
        <w:spacing w:before="0" w:beforeAutospacing="off" w:after="0" w:afterAutospacing="off"/>
        <w:ind w:left="720" w:hanging="720"/>
        <w:rPr>
          <w:rFonts w:ascii="Times New Roman" w:hAnsi="Times New Roman" w:eastAsia="Times New Roman" w:cs="Times New Roman"/>
          <w:b w:val="0"/>
          <w:bCs w:val="0"/>
          <w:i w:val="0"/>
          <w:iCs w:val="0"/>
          <w:caps w:val="0"/>
          <w:smallCaps w:val="0"/>
          <w:strike w:val="0"/>
          <w:dstrike w:val="0"/>
          <w:noProof w:val="0"/>
          <w:color w:val="00000A"/>
          <w:sz w:val="24"/>
          <w:szCs w:val="24"/>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A"/>
          <w:sz w:val="24"/>
          <w:szCs w:val="24"/>
          <w:u w:val="none"/>
          <w:lang w:val="en-US"/>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xmlns:wp14="http://schemas.microsoft.com/office/word/2010/wordml" w:rsidP="52BEBAB5" wp14:paraId="7C8E781F" wp14:textId="670B42A0">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Commit to Integrity</w:t>
      </w:r>
    </w:p>
    <w:p xmlns:wp14="http://schemas.microsoft.com/office/word/2010/wordml" w:rsidP="52BEBAB5" wp14:paraId="304E486E" wp14:textId="20893359">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As a student in this course (and at this university) you are expected to maintain high degrees of professionalism, commitment to active learning and participation in this class and also integrity in your behavior in and out of the classroom.</w:t>
      </w:r>
    </w:p>
    <w:p xmlns:wp14="http://schemas.microsoft.com/office/word/2010/wordml" w:rsidP="52BEBAB5" wp14:paraId="623526F3" wp14:textId="3E4B4623">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Confidentiality</w:t>
      </w:r>
    </w:p>
    <w:p xmlns:wp14="http://schemas.microsoft.com/office/word/2010/wordml" w:rsidP="52BEBAB5" wp14:paraId="7B30D9AC" wp14:textId="5C5CCCEC">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Learning requires risk-taking and sharing ideas. Please keep your classmates’ ideas and experiences confidential outside the classroom unless permission has been granted to share them.</w:t>
      </w:r>
    </w:p>
    <w:p xmlns:wp14="http://schemas.microsoft.com/office/word/2010/wordml" w:rsidP="52BEBAB5" wp14:paraId="5B26A3EB" wp14:textId="2C8D8DF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Clery Act</w:t>
      </w:r>
    </w:p>
    <w:p xmlns:wp14="http://schemas.microsoft.com/office/word/2010/wordml" w:rsidP="52BEBAB5" wp14:paraId="43305B39" wp14:textId="72991C7F">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vertAlign w:val="superscript"/>
          <w:lang w:val="en-US"/>
        </w:rPr>
        <w:t xml:space="preserve">st </w:t>
      </w: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in our</w:t>
      </w:r>
      <w:hyperlink r:id="R756f0517afce40da">
        <w:r w:rsidRPr="52BEBAB5" w:rsidR="17D374F7">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 xml:space="preserve"> </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Annual Security Report</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Another requirement of the Clery Act, is that the campus community must be given timely warnings of ongoing safety threats and immediate/emergency notifications.  For more information about when and how these notices will be sent out, please see our</w:t>
      </w:r>
      <w:hyperlink r:id="Rb190de28c0104d9f">
        <w:r w:rsidRPr="52BEBAB5" w:rsidR="17D374F7">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 xml:space="preserve"> </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Jeanne Clery Act</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page. </w:t>
      </w:r>
    </w:p>
    <w:p xmlns:wp14="http://schemas.microsoft.com/office/word/2010/wordml" w:rsidP="52BEBAB5" wp14:paraId="3A95D5D7" wp14:textId="2BEFA4A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Copyright Infringement</w:t>
      </w:r>
    </w:p>
    <w:p xmlns:wp14="http://schemas.microsoft.com/office/word/2010/wordml" w:rsidP="52BEBAB5" wp14:paraId="1A2E23AB" wp14:textId="288D04D6">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27db75273c0a4611">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 xml:space="preserve"> copyright page</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52BEBAB5" wp14:paraId="0B966EDA" wp14:textId="2915FB6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Dropping UWSP Courses</w:t>
      </w:r>
    </w:p>
    <w:p xmlns:wp14="http://schemas.microsoft.com/office/word/2010/wordml" w:rsidP="52BEBAB5" wp14:paraId="56E549CC" wp14:textId="5F78F892">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It is the student’s responsibility to understand when they need to consider unenrolling from a course. Refer to the UWSP </w:t>
      </w:r>
      <w:hyperlink r:id="R2ac13f19e907448b">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000FF"/>
            <w:sz w:val="22"/>
            <w:szCs w:val="22"/>
            <w:u w:val="none"/>
            <w:lang w:val="en-US"/>
          </w:rPr>
          <w:t>Academic Calendar</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xmlns:wp14="http://schemas.microsoft.com/office/word/2010/wordml" w:rsidP="52BEBAB5" wp14:paraId="66C9A723" wp14:textId="08FF3A8B">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Drug Free Schools and Communities Act</w:t>
      </w:r>
    </w:p>
    <w:p xmlns:wp14="http://schemas.microsoft.com/office/word/2010/wordml" w:rsidP="52BEBAB5" wp14:paraId="2AC8719F" wp14:textId="3D37039C">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 Drug Free Schools and Communities Act (DFSCA) requires institutions of higher education to establish policies that address unlawful possession, use, or distribution of alcohol and illicit drugs. The DFSCA also requires the establishment of a drug and alcohol prevention program. The Center for Prevention lists information about alcohol and drugs, their effects, and the legal consequences if found in possession of these substances.</w:t>
      </w:r>
      <w:hyperlink r:id="Rdfef60ad1539470c">
        <w:r w:rsidRPr="52BEBAB5" w:rsidR="17D374F7">
          <w:rPr>
            <w:rStyle w:val="Hyperlink"/>
            <w:rFonts w:ascii="Times New Roman" w:hAnsi="Times New Roman" w:eastAsia="Times New Roman" w:cs="Times New Roman"/>
            <w:b w:val="1"/>
            <w:bCs w:val="1"/>
            <w:i w:val="0"/>
            <w:iCs w:val="0"/>
            <w:caps w:val="0"/>
            <w:smallCaps w:val="0"/>
            <w:strike w:val="0"/>
            <w:dstrike w:val="0"/>
            <w:noProof w:val="0"/>
            <w:sz w:val="22"/>
            <w:szCs w:val="22"/>
            <w:lang w:val="en-US"/>
          </w:rPr>
          <w:t xml:space="preserve"> </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Center for Prevention – DFSCA</w:t>
        </w:r>
      </w:hyperlink>
    </w:p>
    <w:p xmlns:wp14="http://schemas.microsoft.com/office/word/2010/wordml" w:rsidP="52BEBAB5" wp14:paraId="1498BE23" wp14:textId="64D731E5">
      <w:pPr>
        <w:pStyle w:val="ListParagraph"/>
        <w:numPr>
          <w:ilvl w:val="0"/>
          <w:numId w:val="1"/>
        </w:numPr>
        <w:spacing w:before="0" w:beforeAutospacing="off" w:after="0" w:afterAutospacing="of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US"/>
        </w:rPr>
        <w:t>Equal Access for Students with Disabilities</w:t>
      </w:r>
    </w:p>
    <w:p xmlns:wp14="http://schemas.microsoft.com/office/word/2010/wordml" w:rsidP="52BEBAB5" wp14:paraId="39BD9D33" wp14:textId="473F4A67">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xmlns:wp14="http://schemas.microsoft.com/office/word/2010/wordml" w:rsidP="52BEBAB5" wp14:paraId="4CEE4EA3" wp14:textId="14B0FB29">
      <w:pPr>
        <w:pStyle w:val="ListParagraph"/>
        <w:numPr>
          <w:ilvl w:val="1"/>
          <w:numId w:val="2"/>
        </w:numPr>
        <w:spacing w:before="0" w:beforeAutospacing="off" w:after="0" w:afterAutospacing="off"/>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If modifications are required due to a disability, please inform the instructor and contact the</w:t>
      </w:r>
      <w:hyperlink r:id="R34c1ca1eaa0845f8">
        <w:r w:rsidRPr="52BEBAB5" w:rsidR="17D374F7">
          <w:rPr>
            <w:rStyle w:val="Hyperlink"/>
            <w:rFonts w:ascii="Times New Roman" w:hAnsi="Times New Roman" w:eastAsia="Times New Roman" w:cs="Times New Roman"/>
            <w:b w:val="0"/>
            <w:bCs w:val="0"/>
            <w:i w:val="1"/>
            <w:iCs w:val="1"/>
            <w:caps w:val="0"/>
            <w:smallCaps w:val="0"/>
            <w:strike w:val="0"/>
            <w:dstrike w:val="0"/>
            <w:noProof w:val="0"/>
            <w:color w:val="0563C1"/>
            <w:sz w:val="22"/>
            <w:szCs w:val="22"/>
            <w:u w:val="none"/>
            <w:lang w:val="en-US"/>
          </w:rPr>
          <w:t xml:space="preserve"> Disability and Assistive Technology Center</w:t>
        </w:r>
      </w:hyperlink>
      <w:r w:rsidRPr="52BEBAB5" w:rsidR="17D374F7">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w:t>
      </w:r>
    </w:p>
    <w:p xmlns:wp14="http://schemas.microsoft.com/office/word/2010/wordml" w:rsidP="52BEBAB5" wp14:paraId="0AA582DF" wp14:textId="2FF7369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FERPA</w:t>
      </w:r>
    </w:p>
    <w:p xmlns:wp14="http://schemas.microsoft.com/office/word/2010/wordml" w:rsidP="52BEBAB5" wp14:paraId="1189291F" wp14:textId="7E627ECF">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w:t>
      </w:r>
      <w:hyperlink r:id="R29f9c1010fc44016">
        <w:r w:rsidRPr="52BEBAB5" w:rsidR="17D374F7">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 xml:space="preserve"> </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Family Educational Rights and Privacy Act</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(FERPA) provides students with a right to protect, review, and correct their student records. Staff of the university with a clear </w:t>
      </w:r>
      <w:r w:rsidRPr="52BEBAB5" w:rsidR="17D374F7">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educational need to know</w:t>
      </w: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xmlns:wp14="http://schemas.microsoft.com/office/word/2010/wordml" w:rsidP="52BEBAB5" wp14:paraId="55CC2B83" wp14:textId="32A5A69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Religious Beliefs Accommodation</w:t>
      </w:r>
    </w:p>
    <w:p xmlns:wp14="http://schemas.microsoft.com/office/word/2010/wordml" w:rsidP="52BEBAB5" wp14:paraId="17B101BE" wp14:textId="6AA7EF48">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It is UW System policy (</w:t>
      </w:r>
      <w:hyperlink r:id="R989cb0464ec249b1">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563C1"/>
            <w:sz w:val="22"/>
            <w:szCs w:val="22"/>
            <w:u w:val="none"/>
            <w:lang w:val="en-US"/>
          </w:rPr>
          <w:t>UWS 22</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to reasonably accommodate your sincerely held religious beliefs with respect to all examinations and other academic requirements.</w:t>
      </w:r>
    </w:p>
    <w:p xmlns:wp14="http://schemas.microsoft.com/office/word/2010/wordml" w:rsidP="52BEBAB5" wp14:paraId="1C03302A" wp14:textId="5748E286">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 will be permitted to make up an exam or other academic requirement at another time or by an alternative method, without any prejudicial effect, if:</w:t>
      </w:r>
    </w:p>
    <w:p xmlns:wp14="http://schemas.microsoft.com/office/word/2010/wordml" w:rsidP="52BEBAB5" wp14:paraId="50A92C0D" wp14:textId="15583486">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There is a scheduling conflict between your sincerely held religious beliefs and taking the exam or meeting the academic requirements; and</w:t>
      </w:r>
    </w:p>
    <w:p xmlns:wp14="http://schemas.microsoft.com/office/word/2010/wordml" w:rsidP="52BEBAB5" wp14:paraId="7A892CFE" wp14:textId="3FD1218F">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 have notified your instructor within the first three weeks of the beginning of classes (first week of summer or interim courses) of the specific days or dates that you will request relief from an examination or academic requirement.</w:t>
      </w:r>
    </w:p>
    <w:p xmlns:wp14="http://schemas.microsoft.com/office/word/2010/wordml" w:rsidP="52BEBAB5" wp14:paraId="1B6AE73E" wp14:textId="7BD6354B">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Your instructor will accept the sincerity of your religious beliefs at face value and keep your request confidential.</w:t>
      </w:r>
    </w:p>
    <w:p xmlns:wp14="http://schemas.microsoft.com/office/word/2010/wordml" w:rsidP="52BEBAB5" wp14:paraId="122867DF" wp14:textId="350DA4DB">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Your instructor will schedule a make-up exam or requirement before or after the regularly scheduled exam or requirement.</w:t>
      </w:r>
    </w:p>
    <w:p xmlns:wp14="http://schemas.microsoft.com/office/word/2010/wordml" w:rsidP="52BEBAB5" wp14:paraId="48977724" wp14:textId="4B7FF63D">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 may file any complaints regarding compliance with this policy in the Equity and Affirmative Action Office.</w:t>
      </w:r>
    </w:p>
    <w:p xmlns:wp14="http://schemas.microsoft.com/office/word/2010/wordml" w:rsidP="52BEBAB5" wp14:paraId="312C9DF8" wp14:textId="462A7000">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Title IX</w:t>
      </w:r>
    </w:p>
    <w:p xmlns:wp14="http://schemas.microsoft.com/office/word/2010/wordml" w:rsidP="52BEBAB5" wp14:paraId="484B29AA" wp14:textId="22BCF33D">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xmlns:wp14="http://schemas.microsoft.com/office/word/2010/wordml" w:rsidP="52BEBAB5" wp14:paraId="3AA524B6" wp14:textId="20A6DDFB">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Please see the information on the</w:t>
      </w:r>
      <w:hyperlink r:id="R7438916effde4495">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 xml:space="preserve"> Dean of Students webpage</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for information on making confidential reports of misconduct or interpersonal violence, as well as campus and community resources available to students. For more information see the </w:t>
      </w:r>
      <w:hyperlink r:id="R6bde6562a8874990">
        <w:r w:rsidRPr="52BEBAB5" w:rsidR="17D374F7">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Title IX page</w:t>
        </w:r>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hyperlink>
    </w:p>
    <w:p xmlns:wp14="http://schemas.microsoft.com/office/word/2010/wordml" wp14:paraId="5B66B28E" wp14:textId="5031B658"/>
    <w:p xmlns:wp14="http://schemas.microsoft.com/office/word/2010/wordml" w:rsidP="52BEBAB5" wp14:paraId="367F8457" wp14:textId="3634F58D">
      <w:pPr>
        <w:spacing w:before="120" w:beforeAutospacing="off" w:after="0" w:afterAutospacing="off"/>
      </w:pPr>
      <w:r w:rsidRPr="52BEBAB5" w:rsidR="17D374F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HELPFUL RESOURCES</w:t>
      </w:r>
    </w:p>
    <w:p xmlns:wp14="http://schemas.microsoft.com/office/word/2010/wordml" wp14:paraId="04E7BFF3" wp14:textId="56E5FDC8"/>
    <w:tbl>
      <w:tblPr>
        <w:tblStyle w:val="TableNormal"/>
        <w:tblW w:w="0" w:type="auto"/>
        <w:tblBorders>
          <w:top w:val="single" w:sz="4"/>
          <w:left w:val="single" w:sz="4"/>
          <w:bottom w:val="single" w:sz="4"/>
          <w:right w:val="single" w:sz="4"/>
        </w:tblBorders>
        <w:tblLayout w:type="fixed"/>
        <w:tblLook w:val="06A0" w:firstRow="1" w:lastRow="0" w:firstColumn="1" w:lastColumn="0" w:noHBand="1" w:noVBand="1"/>
      </w:tblPr>
      <w:tblGrid>
        <w:gridCol w:w="2340"/>
        <w:gridCol w:w="2340"/>
        <w:gridCol w:w="2340"/>
        <w:gridCol w:w="2340"/>
      </w:tblGrid>
      <w:tr w:rsidR="52BEBAB5" w:rsidTr="52BEBAB5" w14:paraId="0E0AC4EA">
        <w:trPr>
          <w:trHeight w:val="300"/>
        </w:trPr>
        <w:tc>
          <w:tcPr>
            <w:tcW w:w="2340" w:type="dxa"/>
            <w:tcBorders>
              <w:right w:val="single" w:color="000000" w:themeColor="text1" w:sz="4"/>
            </w:tcBorders>
            <w:shd w:val="clear" w:color="auto" w:fill="2E75B5"/>
            <w:tcMar>
              <w:top w:w="144" w:type="dxa"/>
              <w:left w:w="144" w:type="dxa"/>
              <w:bottom w:w="144" w:type="dxa"/>
              <w:right w:w="144" w:type="dxa"/>
            </w:tcMar>
            <w:vAlign w:val="top"/>
          </w:tcPr>
          <w:p w:rsidR="52BEBAB5" w:rsidP="52BEBAB5" w:rsidRDefault="52BEBAB5" w14:paraId="083A42A1" w14:textId="31494C96">
            <w:pPr>
              <w:spacing w:before="0" w:beforeAutospacing="off" w:after="0" w:afterAutospacing="off"/>
              <w:jc w:val="center"/>
            </w:pPr>
            <w:r w:rsidRPr="52BEBAB5" w:rsidR="52BEBAB5">
              <w:rPr>
                <w:rFonts w:ascii="Times New Roman" w:hAnsi="Times New Roman" w:eastAsia="Times New Roman" w:cs="Times New Roman"/>
                <w:b w:val="1"/>
                <w:bCs w:val="1"/>
                <w:i w:val="0"/>
                <w:iCs w:val="0"/>
                <w:strike w:val="0"/>
                <w:dstrike w:val="0"/>
                <w:color w:val="FFFFFF" w:themeColor="background1" w:themeTint="FF" w:themeShade="FF"/>
                <w:sz w:val="22"/>
                <w:szCs w:val="22"/>
                <w:u w:val="none"/>
              </w:rPr>
              <w:t>Tutoring</w:t>
            </w:r>
          </w:p>
        </w:tc>
        <w:tc>
          <w:tcPr>
            <w:tcW w:w="2340" w:type="dxa"/>
            <w:tcBorders>
              <w:left w:val="single" w:color="000000" w:themeColor="text1" w:sz="4"/>
              <w:right w:val="single" w:color="000000" w:themeColor="text1" w:sz="4"/>
            </w:tcBorders>
            <w:shd w:val="clear" w:color="auto" w:fill="2E75B5"/>
            <w:tcMar>
              <w:top w:w="144" w:type="dxa"/>
              <w:left w:w="144" w:type="dxa"/>
              <w:bottom w:w="144" w:type="dxa"/>
              <w:right w:w="144" w:type="dxa"/>
            </w:tcMar>
            <w:vAlign w:val="top"/>
          </w:tcPr>
          <w:p w:rsidR="52BEBAB5" w:rsidP="52BEBAB5" w:rsidRDefault="52BEBAB5" w14:paraId="2B72E613" w14:textId="76B5C961">
            <w:pPr>
              <w:spacing w:before="0" w:beforeAutospacing="off" w:after="0" w:afterAutospacing="off"/>
              <w:jc w:val="center"/>
            </w:pPr>
            <w:r w:rsidRPr="52BEBAB5" w:rsidR="52BEBAB5">
              <w:rPr>
                <w:rFonts w:ascii="Times New Roman" w:hAnsi="Times New Roman" w:eastAsia="Times New Roman" w:cs="Times New Roman"/>
                <w:b w:val="1"/>
                <w:bCs w:val="1"/>
                <w:i w:val="0"/>
                <w:iCs w:val="0"/>
                <w:strike w:val="0"/>
                <w:dstrike w:val="0"/>
                <w:color w:val="FFFFFF" w:themeColor="background1" w:themeTint="FF" w:themeShade="FF"/>
                <w:sz w:val="22"/>
                <w:szCs w:val="22"/>
                <w:u w:val="none"/>
              </w:rPr>
              <w:t>Advising</w:t>
            </w:r>
          </w:p>
        </w:tc>
        <w:tc>
          <w:tcPr>
            <w:tcW w:w="2340" w:type="dxa"/>
            <w:tcBorders>
              <w:left w:val="single" w:color="000000" w:themeColor="text1" w:sz="4"/>
              <w:right w:val="single" w:color="000000" w:themeColor="text1" w:sz="4"/>
            </w:tcBorders>
            <w:shd w:val="clear" w:color="auto" w:fill="2E75B5"/>
            <w:tcMar>
              <w:top w:w="144" w:type="dxa"/>
              <w:left w:w="144" w:type="dxa"/>
              <w:bottom w:w="144" w:type="dxa"/>
              <w:right w:w="144" w:type="dxa"/>
            </w:tcMar>
            <w:vAlign w:val="top"/>
          </w:tcPr>
          <w:p w:rsidR="52BEBAB5" w:rsidP="52BEBAB5" w:rsidRDefault="52BEBAB5" w14:paraId="34C867EA" w14:textId="659CC73C">
            <w:pPr>
              <w:spacing w:before="0" w:beforeAutospacing="off" w:after="0" w:afterAutospacing="off"/>
              <w:jc w:val="center"/>
            </w:pPr>
            <w:r w:rsidRPr="52BEBAB5" w:rsidR="52BEBAB5">
              <w:rPr>
                <w:rFonts w:ascii="Times New Roman" w:hAnsi="Times New Roman" w:eastAsia="Times New Roman" w:cs="Times New Roman"/>
                <w:b w:val="1"/>
                <w:bCs w:val="1"/>
                <w:i w:val="0"/>
                <w:iCs w:val="0"/>
                <w:strike w:val="0"/>
                <w:dstrike w:val="0"/>
                <w:color w:val="FFFFFF" w:themeColor="background1" w:themeTint="FF" w:themeShade="FF"/>
                <w:sz w:val="22"/>
                <w:szCs w:val="22"/>
                <w:u w:val="none"/>
              </w:rPr>
              <w:t>Safety and General Support</w:t>
            </w:r>
          </w:p>
        </w:tc>
        <w:tc>
          <w:tcPr>
            <w:tcW w:w="2340" w:type="dxa"/>
            <w:tcBorders>
              <w:left w:val="single" w:color="000000" w:themeColor="text1" w:sz="4"/>
            </w:tcBorders>
            <w:shd w:val="clear" w:color="auto" w:fill="2E75B5"/>
            <w:tcMar>
              <w:top w:w="144" w:type="dxa"/>
              <w:left w:w="144" w:type="dxa"/>
              <w:bottom w:w="144" w:type="dxa"/>
              <w:right w:w="144" w:type="dxa"/>
            </w:tcMar>
            <w:vAlign w:val="top"/>
          </w:tcPr>
          <w:p w:rsidR="52BEBAB5" w:rsidP="52BEBAB5" w:rsidRDefault="52BEBAB5" w14:paraId="277FD05D" w14:textId="70F2001D">
            <w:pPr>
              <w:spacing w:before="0" w:beforeAutospacing="off" w:after="0" w:afterAutospacing="off"/>
              <w:jc w:val="center"/>
            </w:pPr>
            <w:r w:rsidRPr="52BEBAB5" w:rsidR="52BEBAB5">
              <w:rPr>
                <w:rFonts w:ascii="Times New Roman" w:hAnsi="Times New Roman" w:eastAsia="Times New Roman" w:cs="Times New Roman"/>
                <w:b w:val="1"/>
                <w:bCs w:val="1"/>
                <w:i w:val="0"/>
                <w:iCs w:val="0"/>
                <w:strike w:val="0"/>
                <w:dstrike w:val="0"/>
                <w:color w:val="FFFFFF" w:themeColor="background1" w:themeTint="FF" w:themeShade="FF"/>
                <w:sz w:val="22"/>
                <w:szCs w:val="22"/>
                <w:u w:val="none"/>
              </w:rPr>
              <w:t>Health</w:t>
            </w:r>
          </w:p>
        </w:tc>
      </w:tr>
      <w:tr w:rsidR="52BEBAB5" w:rsidTr="52BEBAB5" w14:paraId="13121663">
        <w:trPr>
          <w:trHeight w:val="300"/>
        </w:trPr>
        <w:tc>
          <w:tcPr>
            <w:tcW w:w="2340" w:type="dxa"/>
            <w:tcBorders>
              <w:left w:val="single" w:color="000000" w:themeColor="text1" w:sz="4"/>
              <w:bottom w:val="single" w:color="000000" w:themeColor="text1" w:sz="4"/>
              <w:right w:val="single" w:color="000000" w:themeColor="text1" w:sz="4"/>
            </w:tcBorders>
            <w:tcMar>
              <w:top w:w="144" w:type="dxa"/>
              <w:left w:w="144" w:type="dxa"/>
              <w:bottom w:w="144" w:type="dxa"/>
              <w:right w:w="144" w:type="dxa"/>
            </w:tcMar>
            <w:vAlign w:val="top"/>
          </w:tcPr>
          <w:p w:rsidR="52BEBAB5" w:rsidP="52BEBAB5" w:rsidRDefault="52BEBAB5" w14:paraId="2FAD7DDC" w14:textId="19F12B7E">
            <w:pPr>
              <w:spacing w:before="0" w:beforeAutospacing="off" w:after="0" w:afterAutospacing="off"/>
            </w:pPr>
            <w:r w:rsidRPr="52BEBAB5" w:rsidR="52BEBAB5">
              <w:rPr>
                <w:rFonts w:ascii="Times New Roman" w:hAnsi="Times New Roman" w:eastAsia="Times New Roman" w:cs="Times New Roman"/>
                <w:b w:val="0"/>
                <w:bCs w:val="0"/>
                <w:i w:val="0"/>
                <w:iCs w:val="0"/>
                <w:strike w:val="0"/>
                <w:dstrike w:val="0"/>
                <w:color w:val="000000" w:themeColor="text1" w:themeTint="FF" w:themeShade="FF"/>
                <w:sz w:val="22"/>
                <w:szCs w:val="22"/>
                <w:u w:val="none"/>
              </w:rPr>
              <w:t>Tutoring and Learning Center helps with Study Skills, Writing, Technology, Math, &amp; Science. 018 Albertson Hall, ext 3568</w:t>
            </w:r>
          </w:p>
        </w:tc>
        <w:tc>
          <w:tcPr>
            <w:tcW w:w="2340" w:type="dxa"/>
            <w:tcBorders>
              <w:left w:val="single" w:color="000000" w:themeColor="text1" w:sz="4"/>
              <w:bottom w:val="single" w:color="000000" w:themeColor="text1" w:sz="4"/>
              <w:right w:val="single" w:color="000000" w:themeColor="text1" w:sz="4"/>
            </w:tcBorders>
            <w:tcMar>
              <w:top w:w="144" w:type="dxa"/>
              <w:left w:w="144" w:type="dxa"/>
              <w:bottom w:w="144" w:type="dxa"/>
              <w:right w:w="144" w:type="dxa"/>
            </w:tcMar>
            <w:vAlign w:val="top"/>
          </w:tcPr>
          <w:p w:rsidR="52BEBAB5" w:rsidP="52BEBAB5" w:rsidRDefault="52BEBAB5" w14:paraId="30956478" w14:textId="3FF0AA18">
            <w:pPr>
              <w:spacing w:before="0" w:beforeAutospacing="off" w:after="0" w:afterAutospacing="off"/>
            </w:pPr>
            <w:r w:rsidRPr="52BEBAB5" w:rsidR="52BEBAB5">
              <w:rPr>
                <w:rFonts w:ascii="Times New Roman" w:hAnsi="Times New Roman" w:eastAsia="Times New Roman" w:cs="Times New Roman"/>
                <w:b w:val="0"/>
                <w:bCs w:val="0"/>
                <w:i w:val="0"/>
                <w:iCs w:val="0"/>
                <w:strike w:val="0"/>
                <w:dstrike w:val="0"/>
                <w:color w:val="000000" w:themeColor="text1" w:themeTint="FF" w:themeShade="FF"/>
                <w:sz w:val="22"/>
                <w:szCs w:val="22"/>
                <w:u w:val="none"/>
              </w:rPr>
              <w:t>Academic and Career Advising Center, 320 Albertson Hall, ext 3226</w:t>
            </w:r>
          </w:p>
        </w:tc>
        <w:tc>
          <w:tcPr>
            <w:tcW w:w="2340" w:type="dxa"/>
            <w:tcBorders>
              <w:left w:val="single" w:color="000000" w:themeColor="text1" w:sz="4"/>
              <w:bottom w:val="single" w:color="000000" w:themeColor="text1" w:sz="4"/>
              <w:right w:val="single" w:color="000000" w:themeColor="text1" w:sz="4"/>
            </w:tcBorders>
            <w:tcMar>
              <w:top w:w="144" w:type="dxa"/>
              <w:left w:w="144" w:type="dxa"/>
              <w:bottom w:w="144" w:type="dxa"/>
              <w:right w:w="144" w:type="dxa"/>
            </w:tcMar>
            <w:vAlign w:val="top"/>
          </w:tcPr>
          <w:p w:rsidR="52BEBAB5" w:rsidP="52BEBAB5" w:rsidRDefault="52BEBAB5" w14:paraId="52655445" w14:textId="7E1CA43A">
            <w:pPr>
              <w:spacing w:before="0" w:beforeAutospacing="off" w:after="0" w:afterAutospacing="off"/>
            </w:pPr>
            <w:r w:rsidRPr="52BEBAB5" w:rsidR="52BEBAB5">
              <w:rPr>
                <w:rFonts w:ascii="Times New Roman" w:hAnsi="Times New Roman" w:eastAsia="Times New Roman" w:cs="Times New Roman"/>
                <w:b w:val="0"/>
                <w:bCs w:val="0"/>
                <w:i w:val="0"/>
                <w:iCs w:val="0"/>
                <w:strike w:val="0"/>
                <w:dstrike w:val="0"/>
                <w:color w:val="000000" w:themeColor="text1" w:themeTint="FF" w:themeShade="FF"/>
                <w:sz w:val="22"/>
                <w:szCs w:val="22"/>
                <w:u w:val="none"/>
              </w:rPr>
              <w:t>Dean of Students Office, 212 Old Main, ext. 2611</w:t>
            </w:r>
          </w:p>
        </w:tc>
        <w:tc>
          <w:tcPr>
            <w:tcW w:w="2340" w:type="dxa"/>
            <w:tcBorders>
              <w:left w:val="single" w:color="000000" w:themeColor="text1" w:sz="4"/>
              <w:bottom w:val="single" w:color="000000" w:themeColor="text1" w:sz="4"/>
              <w:right w:val="single" w:color="000000" w:themeColor="text1" w:sz="4"/>
            </w:tcBorders>
            <w:tcMar>
              <w:top w:w="144" w:type="dxa"/>
              <w:left w:w="144" w:type="dxa"/>
              <w:bottom w:w="144" w:type="dxa"/>
              <w:right w:w="144" w:type="dxa"/>
            </w:tcMar>
            <w:vAlign w:val="top"/>
          </w:tcPr>
          <w:p w:rsidR="52BEBAB5" w:rsidP="52BEBAB5" w:rsidRDefault="52BEBAB5" w14:paraId="26160D00" w14:textId="2F82400A">
            <w:pPr>
              <w:spacing w:before="0" w:beforeAutospacing="off" w:after="0" w:afterAutospacing="off"/>
            </w:pPr>
            <w:r w:rsidRPr="52BEBAB5" w:rsidR="52BEBAB5">
              <w:rPr>
                <w:rFonts w:ascii="Times New Roman" w:hAnsi="Times New Roman" w:eastAsia="Times New Roman" w:cs="Times New Roman"/>
                <w:b w:val="0"/>
                <w:bCs w:val="0"/>
                <w:i w:val="0"/>
                <w:iCs w:val="0"/>
                <w:strike w:val="0"/>
                <w:dstrike w:val="0"/>
                <w:color w:val="000000" w:themeColor="text1" w:themeTint="FF" w:themeShade="FF"/>
                <w:sz w:val="22"/>
                <w:szCs w:val="22"/>
                <w:u w:val="none"/>
              </w:rPr>
              <w:t>Counseling Center, Delzell Hall, ext. 3553. Health Care, Delzell Hall, ext. 4646</w:t>
            </w:r>
          </w:p>
        </w:tc>
      </w:tr>
    </w:tbl>
    <w:p xmlns:wp14="http://schemas.microsoft.com/office/word/2010/wordml" wp14:paraId="0651D1B4" wp14:textId="3495353B"/>
    <w:p xmlns:wp14="http://schemas.microsoft.com/office/word/2010/wordml" w:rsidP="52BEBAB5" wp14:paraId="1303B1F6" wp14:textId="7C5D913D">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Inclusivity Statement </w:t>
      </w:r>
    </w:p>
    <w:p xmlns:wp14="http://schemas.microsoft.com/office/word/2010/wordml" w:rsidP="52BEBAB5" wp14:paraId="587532AA" wp14:textId="34EE5F2B">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xmlns:wp14="http://schemas.microsoft.com/office/word/2010/wordml" w:rsidP="52BEBAB5" wp14:paraId="559C729E" wp14:textId="77BFB2C3">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If you have experienced a bias incident (an act of conduct, speech, or expression to which a bias motive is evident as a contributing factor regardless of whether the act is criminal) at UWSP, you have the right to report it using this </w:t>
      </w:r>
      <w:hyperlink r:id="R3f9d9ec95c1446b8">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link</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You may also contact the Dean of Students office directly at </w:t>
      </w:r>
      <w:hyperlink r:id="Re79df393550c4f5f">
        <w:r w:rsidRPr="52BEBAB5" w:rsidR="17D374F7">
          <w:rPr>
            <w:rStyle w:val="Hyperlink"/>
            <w:rFonts w:ascii="Times New Roman" w:hAnsi="Times New Roman" w:eastAsia="Times New Roman" w:cs="Times New Roman"/>
            <w:b w:val="0"/>
            <w:bCs w:val="0"/>
            <w:i w:val="0"/>
            <w:iCs w:val="0"/>
            <w:caps w:val="0"/>
            <w:smallCaps w:val="0"/>
            <w:strike w:val="0"/>
            <w:dstrike w:val="0"/>
            <w:noProof w:val="0"/>
            <w:color w:val="1155CC"/>
            <w:sz w:val="22"/>
            <w:szCs w:val="22"/>
            <w:u w:val="none"/>
            <w:lang w:val="en-US"/>
          </w:rPr>
          <w:t>dos@uwsp.edu</w:t>
        </w:r>
      </w:hyperlink>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52BEBAB5" wp14:paraId="37473F46" wp14:textId="23A010D4">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Netiquette Guidelines</w:t>
      </w:r>
    </w:p>
    <w:p xmlns:wp14="http://schemas.microsoft.com/office/word/2010/wordml" w:rsidP="52BEBAB5" wp14:paraId="11D7CD9F" wp14:textId="0EE721A8">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221122"/>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Netiquette is a set of rules for behaving properly online. </w:t>
      </w:r>
      <w:r w:rsidRPr="52BEBAB5" w:rsidR="17D374F7">
        <w:rPr>
          <w:rFonts w:ascii="Times New Roman" w:hAnsi="Times New Roman" w:eastAsia="Times New Roman" w:cs="Times New Roman"/>
          <w:b w:val="0"/>
          <w:bCs w:val="0"/>
          <w:i w:val="0"/>
          <w:iCs w:val="0"/>
          <w:caps w:val="0"/>
          <w:smallCaps w:val="0"/>
          <w:strike w:val="0"/>
          <w:dstrike w:val="0"/>
          <w:noProof w:val="0"/>
          <w:color w:val="221122"/>
          <w:sz w:val="22"/>
          <w:szCs w:val="22"/>
          <w:u w:val="none"/>
          <w:lang w:val="en-US"/>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xmlns:wp14="http://schemas.microsoft.com/office/word/2010/wordml" w:rsidP="52BEBAB5" wp14:paraId="4E320E63" wp14:textId="5213AB82">
      <w:pPr>
        <w:pStyle w:val="ListParagraph"/>
        <w:numPr>
          <w:ilvl w:val="1"/>
          <w:numId w:val="2"/>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 following netiquette tips will enhance the learning experience for everyone in the course:</w:t>
      </w:r>
    </w:p>
    <w:p xmlns:wp14="http://schemas.microsoft.com/office/word/2010/wordml" w:rsidP="52BEBAB5" wp14:paraId="430238C7" wp14:textId="0F3C3D89">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Do not dominate any discussion. </w:t>
      </w:r>
    </w:p>
    <w:p xmlns:wp14="http://schemas.microsoft.com/office/word/2010/wordml" w:rsidP="52BEBAB5" wp14:paraId="5D1AC8D2" wp14:textId="51B14EA2">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Give other students the opportunity to join in the discussion. </w:t>
      </w:r>
    </w:p>
    <w:p xmlns:wp14="http://schemas.microsoft.com/office/word/2010/wordml" w:rsidP="52BEBAB5" wp14:paraId="3C58B93F" wp14:textId="58F17EB0">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Do not use offensive language. Present ideas appropriately. </w:t>
      </w:r>
    </w:p>
    <w:p xmlns:wp14="http://schemas.microsoft.com/office/word/2010/wordml" w:rsidP="52BEBAB5" wp14:paraId="1CA09A6E" wp14:textId="118281B5">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Be cautious in using Internet language. For example, do not capitalize all letters since this suggests shouting. </w:t>
      </w:r>
    </w:p>
    <w:p xmlns:wp14="http://schemas.microsoft.com/office/word/2010/wordml" w:rsidP="52BEBAB5" wp14:paraId="1228661F" wp14:textId="7683F399">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Popular emoticons such as ☺ or / can be helpful to convey your tone but do not overdo or overuse them. </w:t>
      </w:r>
    </w:p>
    <w:p xmlns:wp14="http://schemas.microsoft.com/office/word/2010/wordml" w:rsidP="52BEBAB5" wp14:paraId="2C37E8DB" wp14:textId="4AC51CB5">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Avoid using vernacular and/or slang language. This could possibly lead to misinterpretation. </w:t>
      </w:r>
    </w:p>
    <w:p xmlns:wp14="http://schemas.microsoft.com/office/word/2010/wordml" w:rsidP="52BEBAB5" wp14:paraId="71B01522" wp14:textId="7F77DD28">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Never make fun of someone’s ability to read or write. </w:t>
      </w:r>
    </w:p>
    <w:p xmlns:wp14="http://schemas.microsoft.com/office/word/2010/wordml" w:rsidP="52BEBAB5" wp14:paraId="50017E94" wp14:textId="3ED6D3F3">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Share tips with other students. </w:t>
      </w:r>
    </w:p>
    <w:p xmlns:wp14="http://schemas.microsoft.com/office/word/2010/wordml" w:rsidP="52BEBAB5" wp14:paraId="5557CA55" wp14:textId="749BC589">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Keep an “open-mind” and be willing to express even your minority opinion. Minority opinions have to be respected. </w:t>
      </w:r>
    </w:p>
    <w:p xmlns:wp14="http://schemas.microsoft.com/office/word/2010/wordml" w:rsidP="52BEBAB5" wp14:paraId="371146A2" wp14:textId="17265580">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Think and edit before you push the “Send” button. </w:t>
      </w:r>
    </w:p>
    <w:p xmlns:wp14="http://schemas.microsoft.com/office/word/2010/wordml" w:rsidP="52BEBAB5" wp14:paraId="4F413E9B" wp14:textId="08E31707">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Do not hesitate to ask for feedback. </w:t>
      </w:r>
    </w:p>
    <w:p xmlns:wp14="http://schemas.microsoft.com/office/word/2010/wordml" w:rsidP="52BEBAB5" wp14:paraId="127EB0CD" wp14:textId="6F8061A8">
      <w:pPr>
        <w:pStyle w:val="ListParagraph"/>
        <w:numPr>
          <w:ilvl w:val="2"/>
          <w:numId w:val="3"/>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52BEBAB5" w:rsidR="17D374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Using humor is acceptable</w:t>
      </w:r>
    </w:p>
    <w:p xmlns:wp14="http://schemas.microsoft.com/office/word/2010/wordml" w:rsidP="29ED9811" wp14:paraId="3B9C7D41" wp14:textId="66F30E71">
      <w:pPr>
        <w:pStyle w:val="Normal"/>
        <w:spacing w:after="0" w:afterAutospacing="off"/>
        <w:rPr>
          <w:rFonts w:ascii="Times New Roman" w:hAnsi="Times New Roman" w:eastAsia="Times New Roman" w:cs="Times New Roman"/>
          <w:b w:val="1"/>
          <w:bCs w:val="1"/>
          <w:noProof w:val="0"/>
          <w:color w:val="00000A"/>
          <w:sz w:val="24"/>
          <w:szCs w:val="24"/>
          <w:lang w:val="en-US"/>
        </w:rPr>
      </w:pPr>
    </w:p>
    <w:sectPr>
      <w:pgSz w:w="12240" w:h="15840" w:orient="portrait"/>
      <w:pgMar w:top="1440" w:right="1440" w:bottom="1440" w:left="1440" w:header="720" w:footer="720" w:gutter="0"/>
      <w:cols w:space="720"/>
      <w:docGrid w:linePitch="360"/>
      <w:headerReference w:type="default" r:id="R2b62d3a77e0c4240"/>
      <w:footerReference w:type="default" r:id="R1c19f7ff1a3d4b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2BEBAB5" w:rsidTr="52BEBAB5" w14:paraId="737D45F3">
      <w:trPr>
        <w:trHeight w:val="300"/>
      </w:trPr>
      <w:tc>
        <w:tcPr>
          <w:tcW w:w="3120" w:type="dxa"/>
          <w:tcMar/>
        </w:tcPr>
        <w:p w:rsidR="52BEBAB5" w:rsidP="52BEBAB5" w:rsidRDefault="52BEBAB5" w14:paraId="48F20712" w14:textId="2D4AAD2E">
          <w:pPr>
            <w:pStyle w:val="Header"/>
            <w:bidi w:val="0"/>
            <w:ind w:left="-115"/>
            <w:jc w:val="left"/>
          </w:pPr>
        </w:p>
      </w:tc>
      <w:tc>
        <w:tcPr>
          <w:tcW w:w="3120" w:type="dxa"/>
          <w:tcMar/>
        </w:tcPr>
        <w:p w:rsidR="52BEBAB5" w:rsidP="52BEBAB5" w:rsidRDefault="52BEBAB5" w14:paraId="13787485" w14:textId="5DFF238A">
          <w:pPr>
            <w:pStyle w:val="Header"/>
            <w:bidi w:val="0"/>
            <w:jc w:val="center"/>
          </w:pPr>
        </w:p>
      </w:tc>
      <w:tc>
        <w:tcPr>
          <w:tcW w:w="3120" w:type="dxa"/>
          <w:tcMar/>
        </w:tcPr>
        <w:p w:rsidR="52BEBAB5" w:rsidP="52BEBAB5" w:rsidRDefault="52BEBAB5" w14:paraId="7AA657AB" w14:textId="682B13C0">
          <w:pPr>
            <w:pStyle w:val="Header"/>
            <w:bidi w:val="0"/>
            <w:ind w:right="-115"/>
            <w:jc w:val="right"/>
          </w:pPr>
        </w:p>
      </w:tc>
    </w:tr>
  </w:tbl>
  <w:p w:rsidR="52BEBAB5" w:rsidP="52BEBAB5" w:rsidRDefault="52BEBAB5" w14:paraId="2AEEEFCB" w14:textId="0200241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895"/>
      <w:gridCol w:w="345"/>
      <w:gridCol w:w="3120"/>
    </w:tblGrid>
    <w:tr w:rsidR="52BEBAB5" w:rsidTr="52BEBAB5" w14:paraId="546AA0FC">
      <w:trPr>
        <w:trHeight w:val="300"/>
      </w:trPr>
      <w:tc>
        <w:tcPr>
          <w:tcW w:w="5895" w:type="dxa"/>
          <w:tcMar/>
        </w:tcPr>
        <w:p w:rsidR="52BEBAB5" w:rsidP="52BEBAB5" w:rsidRDefault="52BEBAB5" w14:paraId="04464603" w14:textId="3E81D68A">
          <w:pPr>
            <w:pStyle w:val="Header"/>
            <w:bidi w:val="0"/>
            <w:ind w:left="-115"/>
            <w:jc w:val="left"/>
            <w:rPr>
              <w:rFonts w:ascii="Times New Roman" w:hAnsi="Times New Roman" w:eastAsia="Times New Roman" w:cs="Times New Roman"/>
              <w:sz w:val="24"/>
              <w:szCs w:val="24"/>
            </w:rPr>
          </w:pPr>
          <w:r w:rsidRPr="52BEBAB5" w:rsidR="52BEBAB5">
            <w:rPr>
              <w:rFonts w:ascii="Times New Roman" w:hAnsi="Times New Roman" w:eastAsia="Times New Roman" w:cs="Times New Roman"/>
              <w:sz w:val="24"/>
              <w:szCs w:val="24"/>
            </w:rPr>
            <w:t>FCS 400-02 Seminar for Interns (CYFS Track)</w:t>
          </w:r>
        </w:p>
      </w:tc>
      <w:tc>
        <w:tcPr>
          <w:tcW w:w="345" w:type="dxa"/>
          <w:tcMar/>
        </w:tcPr>
        <w:p w:rsidR="52BEBAB5" w:rsidP="52BEBAB5" w:rsidRDefault="52BEBAB5" w14:paraId="0E770F22" w14:textId="36D17D4C">
          <w:pPr>
            <w:pStyle w:val="Header"/>
            <w:bidi w:val="0"/>
            <w:jc w:val="center"/>
            <w:rPr>
              <w:rFonts w:ascii="Times New Roman" w:hAnsi="Times New Roman" w:eastAsia="Times New Roman" w:cs="Times New Roman"/>
              <w:sz w:val="24"/>
              <w:szCs w:val="24"/>
            </w:rPr>
          </w:pPr>
        </w:p>
      </w:tc>
      <w:tc>
        <w:tcPr>
          <w:tcW w:w="3120" w:type="dxa"/>
          <w:tcMar/>
        </w:tcPr>
        <w:p w:rsidR="52BEBAB5" w:rsidP="52BEBAB5" w:rsidRDefault="52BEBAB5" w14:paraId="2E0C94C2" w14:textId="320E1E3A">
          <w:pPr>
            <w:pStyle w:val="Header"/>
            <w:bidi w:val="0"/>
            <w:ind w:right="-115"/>
            <w:jc w:val="right"/>
            <w:rPr>
              <w:rFonts w:ascii="Times New Roman" w:hAnsi="Times New Roman" w:eastAsia="Times New Roman" w:cs="Times New Roman"/>
              <w:sz w:val="24"/>
              <w:szCs w:val="24"/>
            </w:rPr>
          </w:pPr>
          <w:r w:rsidRPr="52BEBAB5" w:rsidR="52BEBAB5">
            <w:rPr>
              <w:rFonts w:ascii="Times New Roman" w:hAnsi="Times New Roman" w:eastAsia="Times New Roman" w:cs="Times New Roman"/>
              <w:sz w:val="24"/>
              <w:szCs w:val="24"/>
            </w:rPr>
            <w:t>Spring 2024 Syllabus</w:t>
          </w:r>
        </w:p>
      </w:tc>
    </w:tr>
  </w:tbl>
  <w:p w:rsidR="52BEBAB5" w:rsidP="52BEBAB5" w:rsidRDefault="52BEBAB5" w14:paraId="56F4C003" w14:textId="38341D5B">
    <w:pPr>
      <w:pStyle w:val="Header"/>
      <w:bidi w:val="0"/>
      <w:rPr>
        <w:rFonts w:ascii="Times New Roman" w:hAnsi="Times New Roman" w:eastAsia="Times New Roman" w:cs="Times New Roman"/>
        <w:sz w:val="24"/>
        <w:szCs w:val="24"/>
      </w:rPr>
    </w:pPr>
  </w:p>
</w:hdr>
</file>

<file path=word/intelligence2.xml><?xml version="1.0" encoding="utf-8"?>
<int2:intelligence xmlns:int2="http://schemas.microsoft.com/office/intelligence/2020/intelligence">
  <int2:observations>
    <int2:bookmark int2:bookmarkName="_Int_Ttk8eKYQ" int2:invalidationBookmarkName="" int2:hashCode="ycNzIv6SPjXCr2" int2:id="rsXG7R40">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5da8e4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0bc5c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0f467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a53c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1FD1B"/>
    <w:rsid w:val="04017275"/>
    <w:rsid w:val="047CDDAC"/>
    <w:rsid w:val="0583AB36"/>
    <w:rsid w:val="05AD1290"/>
    <w:rsid w:val="08527442"/>
    <w:rsid w:val="0B46C790"/>
    <w:rsid w:val="0BB78184"/>
    <w:rsid w:val="0ED166CA"/>
    <w:rsid w:val="0FAFDFE9"/>
    <w:rsid w:val="10357638"/>
    <w:rsid w:val="13D1CBAB"/>
    <w:rsid w:val="13D1CBAB"/>
    <w:rsid w:val="13E0A99D"/>
    <w:rsid w:val="13FDCC72"/>
    <w:rsid w:val="15BB98E5"/>
    <w:rsid w:val="16C8B32E"/>
    <w:rsid w:val="17D374F7"/>
    <w:rsid w:val="1A410D2F"/>
    <w:rsid w:val="1A410D2F"/>
    <w:rsid w:val="1CDF5438"/>
    <w:rsid w:val="260406BE"/>
    <w:rsid w:val="26229DE3"/>
    <w:rsid w:val="266D385E"/>
    <w:rsid w:val="27277DBD"/>
    <w:rsid w:val="27E2CA83"/>
    <w:rsid w:val="280908BF"/>
    <w:rsid w:val="28BB4BC8"/>
    <w:rsid w:val="2999F702"/>
    <w:rsid w:val="29A4D920"/>
    <w:rsid w:val="29A4D920"/>
    <w:rsid w:val="29ED9811"/>
    <w:rsid w:val="2CA53B51"/>
    <w:rsid w:val="308CD707"/>
    <w:rsid w:val="37462A3B"/>
    <w:rsid w:val="3B4FDCDF"/>
    <w:rsid w:val="3B4FDCDF"/>
    <w:rsid w:val="40322BF4"/>
    <w:rsid w:val="428DF0FB"/>
    <w:rsid w:val="431FCA83"/>
    <w:rsid w:val="4321173A"/>
    <w:rsid w:val="43328E25"/>
    <w:rsid w:val="435AEEC4"/>
    <w:rsid w:val="44C41392"/>
    <w:rsid w:val="4544EAF7"/>
    <w:rsid w:val="463CC267"/>
    <w:rsid w:val="46928F86"/>
    <w:rsid w:val="483EA7FB"/>
    <w:rsid w:val="48F4875F"/>
    <w:rsid w:val="49B107EB"/>
    <w:rsid w:val="4A0A9309"/>
    <w:rsid w:val="4F4977DD"/>
    <w:rsid w:val="52BEBAB5"/>
    <w:rsid w:val="54B30153"/>
    <w:rsid w:val="554F9688"/>
    <w:rsid w:val="57F3B7A2"/>
    <w:rsid w:val="5B34BE0B"/>
    <w:rsid w:val="5C00F1EA"/>
    <w:rsid w:val="5C00F1EA"/>
    <w:rsid w:val="5CA4EADB"/>
    <w:rsid w:val="5D9CC24B"/>
    <w:rsid w:val="5F10F407"/>
    <w:rsid w:val="5F3B5E8F"/>
    <w:rsid w:val="60132818"/>
    <w:rsid w:val="62C6008D"/>
    <w:rsid w:val="64C78314"/>
    <w:rsid w:val="67A15F36"/>
    <w:rsid w:val="6AD8FFF8"/>
    <w:rsid w:val="6BB610DB"/>
    <w:rsid w:val="6BB7C35C"/>
    <w:rsid w:val="6F11FD1B"/>
    <w:rsid w:val="6F3B07B8"/>
    <w:rsid w:val="72E411DD"/>
    <w:rsid w:val="75AE7AF3"/>
    <w:rsid w:val="7FC4D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7F8F"/>
  <w15:chartTrackingRefBased/>
  <w15:docId w15:val="{139B9D0B-2AA2-4323-AC94-363AD9BA70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34c1ca1eaa0845f8" Type="http://schemas.openxmlformats.org/officeDocument/2006/relationships/hyperlink" Target="https://www.uwsp.edu/datc/Pages/default.aspx" TargetMode="External"/><Relationship Id="R989cb0464ec249b1" Type="http://schemas.openxmlformats.org/officeDocument/2006/relationships/hyperlink" Target="https://docs.legis.wisconsin.gov/code/admin_code/uws/22" TargetMode="External"/><Relationship Id="R1c19f7ff1a3d4bef" Type="http://schemas.openxmlformats.org/officeDocument/2006/relationships/footer" Target="footer.xml"/><Relationship Id="Rd1b8b289367b45f3"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bd5b910044ca430d" Type="http://schemas.openxmlformats.org/officeDocument/2006/relationships/hyperlink" Target="https://www.uwsp.edu/veteran-services/Pages/short-term-leave.aspx" TargetMode="External"/><Relationship Id="Rf29d0ad9f03c4c44" Type="http://schemas.openxmlformats.org/officeDocument/2006/relationships/hyperlink" Target="https://www.uwsp.edu/finaid/veteran-services/Pages/Call-Up-Guidelines.aspx" TargetMode="External"/><Relationship Id="R27db75273c0a4611" Type="http://schemas.openxmlformats.org/officeDocument/2006/relationships/hyperlink" Target="http://libraryguides.uwsp.edu/copyright?hs=a" TargetMode="External"/><Relationship Id="R2ac13f19e907448b" Type="http://schemas.openxmlformats.org/officeDocument/2006/relationships/hyperlink" Target="https://www.uwsp.edu/regrec/Pages/calendars.aspx" TargetMode="External"/><Relationship Id="Re79df393550c4f5f" Type="http://schemas.openxmlformats.org/officeDocument/2006/relationships/hyperlink" Target="mailto:dos@uwsp.edu" TargetMode="External"/><Relationship Id="rId7" Type="http://schemas.openxmlformats.org/officeDocument/2006/relationships/customXml" Target="../customXml/item2.xml"/><Relationship Id="rId2" Type="http://schemas.openxmlformats.org/officeDocument/2006/relationships/settings" Target="settings.xml"/><Relationship Id="R756f0517afce40da" Type="http://schemas.openxmlformats.org/officeDocument/2006/relationships/hyperlink" Target="https://www.uwsp.edu/dos/clery/Documents/ASR-ASFR.pdf" TargetMode="External"/><Relationship Id="R4758b0721e6b434d" Type="http://schemas.microsoft.com/office/2020/10/relationships/intelligence" Target="intelligence2.xml"/><Relationship Id="rId1" Type="http://schemas.openxmlformats.org/officeDocument/2006/relationships/styles" Target="styles.xml"/><Relationship Id="R5fe06e96ea374b36" Type="http://schemas.openxmlformats.org/officeDocument/2006/relationships/hyperlink" Target="mailto:abaker@uwsp.edu" TargetMode="External"/><Relationship Id="Rb190de28c0104d9f" Type="http://schemas.openxmlformats.org/officeDocument/2006/relationships/hyperlink" Target="https://www.uwsp.edu/dos/clery/Pages/default.aspx" TargetMode="External"/><Relationship Id="Rdfef60ad1539470c" Type="http://schemas.openxmlformats.org/officeDocument/2006/relationships/hyperlink" Target="https://www.uwsp.edu/dos/aoda-ipv/Pages/dfsca.aspx" TargetMode="External"/><Relationship Id="R7438916effde4495" Type="http://schemas.openxmlformats.org/officeDocument/2006/relationships/hyperlink" Target="https://www.uwsp.edu/DOS/sexualassault" TargetMode="External"/><Relationship Id="rId6" Type="http://schemas.openxmlformats.org/officeDocument/2006/relationships/customXml" Target="../customXml/item1.xml"/><Relationship Id="rId5" Type="http://schemas.openxmlformats.org/officeDocument/2006/relationships/theme" Target="theme/theme1.xml"/><Relationship Id="R29f9c1010fc44016" Type="http://schemas.openxmlformats.org/officeDocument/2006/relationships/hyperlink" Target="https://www.uwsp.edu/regrec/Pages/ferpa.aspx" TargetMode="External"/><Relationship Id="R3f9d9ec95c1446b8" Type="http://schemas.openxmlformats.org/officeDocument/2006/relationships/hyperlink" Target="https://www.uwsp.edu/dos/Pages/Bias-Hate-Incident.aspx" TargetMode="External"/><Relationship Id="rId4" Type="http://schemas.openxmlformats.org/officeDocument/2006/relationships/fontTable" Target="fontTable.xml"/><Relationship Id="R6bde6562a8874990" Type="http://schemas.openxmlformats.org/officeDocument/2006/relationships/hyperlink" Target="https://www.uwsp.edu/hr/Pages/Affirmative%20Action/Title-IX.aspx" TargetMode="External"/><Relationship Id="R2b62d3a77e0c4240" Type="http://schemas.openxmlformats.org/officeDocument/2006/relationships/header" Target="head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400</Number>
    <Section xmlns="409cf07c-705a-4568-bc2e-e1a7cd36a2d3">3</Section>
    <Calendar_x0020_Year xmlns="409cf07c-705a-4568-bc2e-e1a7cd36a2d3">2024</Calendar_x0020_Year>
    <Course_x0020_Name xmlns="409cf07c-705a-4568-bc2e-e1a7cd36a2d3">Seminar for Student Teaching &amp; Interns </Course_x0020_Name>
    <Instructor xmlns="409cf07c-705a-4568-bc2e-e1a7cd36a2d3">Abby Baker</Instructor>
    <Pre xmlns="409cf07c-705a-4568-bc2e-e1a7cd36a2d3">37</Pre>
  </documentManagement>
</p:properties>
</file>

<file path=customXml/itemProps1.xml><?xml version="1.0" encoding="utf-8"?>
<ds:datastoreItem xmlns:ds="http://schemas.openxmlformats.org/officeDocument/2006/customXml" ds:itemID="{4CFD9D55-7C5B-408B-A9A4-661AB6926F4F}"/>
</file>

<file path=customXml/itemProps2.xml><?xml version="1.0" encoding="utf-8"?>
<ds:datastoreItem xmlns:ds="http://schemas.openxmlformats.org/officeDocument/2006/customXml" ds:itemID="{C656EAB4-E8A8-4D96-91B8-EA44417868FC}"/>
</file>

<file path=customXml/itemProps3.xml><?xml version="1.0" encoding="utf-8"?>
<ds:datastoreItem xmlns:ds="http://schemas.openxmlformats.org/officeDocument/2006/customXml" ds:itemID="{56613AAC-94BC-4701-BF2A-8EF101B38A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Abby</dc:creator>
  <cp:keywords/>
  <dc:description/>
  <cp:lastModifiedBy>Baker, Abby</cp:lastModifiedBy>
  <dcterms:created xsi:type="dcterms:W3CDTF">2023-12-27T19:32:03Z</dcterms:created>
  <dcterms:modified xsi:type="dcterms:W3CDTF">2024-01-05T20:37:51Z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